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4" w:type="dxa"/>
        <w:jc w:val="center"/>
        <w:tblBorders>
          <w:bottom w:val="single" w:sz="4" w:space="0" w:color="auto"/>
        </w:tblBorders>
        <w:tblLayout w:type="fixed"/>
        <w:tblLook w:val="0000"/>
      </w:tblPr>
      <w:tblGrid>
        <w:gridCol w:w="3789"/>
        <w:gridCol w:w="1980"/>
        <w:gridCol w:w="4795"/>
      </w:tblGrid>
      <w:tr w:rsidR="00DE2AF5">
        <w:trPr>
          <w:trHeight w:hRule="exact" w:val="1620"/>
          <w:jc w:val="center"/>
        </w:trPr>
        <w:tc>
          <w:tcPr>
            <w:tcW w:w="3789" w:type="dxa"/>
            <w:tcBorders>
              <w:bottom w:val="single" w:sz="4" w:space="0" w:color="auto"/>
            </w:tcBorders>
          </w:tcPr>
          <w:p w:rsidR="00DE2AF5" w:rsidRPr="008B0646" w:rsidRDefault="00DE2AF5" w:rsidP="00D80DFE">
            <w:pPr>
              <w:rPr>
                <w:rFonts w:ascii="Calibri" w:hAnsi="Calibri" w:cs="Calibri"/>
              </w:rPr>
            </w:pPr>
            <w:r>
              <w:rPr>
                <w:rFonts w:ascii="Calibri" w:hAnsi="Calibri" w:cs="Calibri"/>
              </w:rPr>
              <w:t xml:space="preserve">    </w:t>
            </w:r>
            <w:r w:rsidRPr="008B0646">
              <w:rPr>
                <w:rFonts w:ascii="Calibri" w:hAnsi="Calibri" w:cs="Calibri"/>
              </w:rPr>
              <w:t xml:space="preserve">Office of </w:t>
            </w:r>
          </w:p>
          <w:p w:rsidR="00DE2AF5" w:rsidRPr="008B0646" w:rsidRDefault="00DE2AF5" w:rsidP="00D80DFE">
            <w:pPr>
              <w:rPr>
                <w:rFonts w:ascii="Calibri" w:hAnsi="Calibri" w:cs="Calibri"/>
                <w:sz w:val="19"/>
                <w:szCs w:val="19"/>
              </w:rPr>
            </w:pPr>
            <w:r>
              <w:rPr>
                <w:rFonts w:ascii="Calibri" w:hAnsi="Calibri" w:cs="Calibri"/>
                <w:sz w:val="19"/>
                <w:szCs w:val="19"/>
              </w:rPr>
              <w:t xml:space="preserve">     </w:t>
            </w:r>
            <w:r w:rsidRPr="008B0646">
              <w:rPr>
                <w:rFonts w:ascii="Calibri" w:hAnsi="Calibri" w:cs="Calibri"/>
                <w:sz w:val="19"/>
                <w:szCs w:val="19"/>
              </w:rPr>
              <w:t>Chief General Manager(Telecom)</w:t>
            </w:r>
          </w:p>
          <w:p w:rsidR="00DE2AF5" w:rsidRDefault="00DE2AF5" w:rsidP="00D80DFE">
            <w:pPr>
              <w:rPr>
                <w:rFonts w:ascii="Calibri" w:hAnsi="Calibri" w:cs="Calibri"/>
                <w:sz w:val="19"/>
                <w:szCs w:val="19"/>
              </w:rPr>
            </w:pPr>
            <w:r>
              <w:rPr>
                <w:rFonts w:ascii="Calibri" w:hAnsi="Calibri" w:cs="Calibri"/>
                <w:sz w:val="19"/>
                <w:szCs w:val="19"/>
              </w:rPr>
              <w:t xml:space="preserve">     </w:t>
            </w:r>
            <w:r w:rsidRPr="008B0646">
              <w:rPr>
                <w:rFonts w:ascii="Calibri" w:hAnsi="Calibri" w:cs="Calibri"/>
                <w:sz w:val="19"/>
                <w:szCs w:val="19"/>
              </w:rPr>
              <w:t xml:space="preserve">Marketing Cell, </w:t>
            </w:r>
          </w:p>
          <w:p w:rsidR="00DE2AF5" w:rsidRPr="008B0646" w:rsidRDefault="00DE2AF5" w:rsidP="00D80DFE">
            <w:pPr>
              <w:rPr>
                <w:rFonts w:ascii="Calibri" w:hAnsi="Calibri" w:cs="Calibri"/>
                <w:sz w:val="19"/>
                <w:szCs w:val="19"/>
              </w:rPr>
            </w:pPr>
            <w:r>
              <w:rPr>
                <w:rFonts w:ascii="Calibri" w:hAnsi="Calibri" w:cs="Calibri"/>
                <w:sz w:val="19"/>
                <w:szCs w:val="19"/>
              </w:rPr>
              <w:t xml:space="preserve">     </w:t>
            </w:r>
            <w:r w:rsidRPr="008B0646">
              <w:rPr>
                <w:rFonts w:ascii="Calibri" w:hAnsi="Calibri" w:cs="Calibri"/>
                <w:sz w:val="19"/>
                <w:szCs w:val="19"/>
              </w:rPr>
              <w:t>Tamilnadu Telecom Circle</w:t>
            </w:r>
          </w:p>
          <w:p w:rsidR="00DE2AF5" w:rsidRPr="008B0646" w:rsidRDefault="00DE2AF5" w:rsidP="00D80DFE">
            <w:pPr>
              <w:rPr>
                <w:rFonts w:ascii="Calibri" w:hAnsi="Calibri" w:cs="Calibri"/>
                <w:sz w:val="19"/>
                <w:szCs w:val="19"/>
              </w:rPr>
            </w:pPr>
            <w:r>
              <w:rPr>
                <w:rFonts w:ascii="Calibri" w:hAnsi="Calibri" w:cs="Calibri"/>
                <w:sz w:val="19"/>
                <w:szCs w:val="19"/>
              </w:rPr>
              <w:t xml:space="preserve">     CTS Building</w:t>
            </w:r>
            <w:r w:rsidRPr="008B0646">
              <w:rPr>
                <w:rFonts w:ascii="Calibri" w:hAnsi="Calibri" w:cs="Calibri"/>
                <w:sz w:val="19"/>
                <w:szCs w:val="19"/>
              </w:rPr>
              <w:t xml:space="preserve"> </w:t>
            </w:r>
            <w:r>
              <w:rPr>
                <w:rFonts w:ascii="Calibri" w:hAnsi="Calibri" w:cs="Calibri"/>
                <w:sz w:val="19"/>
                <w:szCs w:val="19"/>
              </w:rPr>
              <w:t>16</w:t>
            </w:r>
            <w:r w:rsidRPr="008B0646">
              <w:rPr>
                <w:rFonts w:ascii="Calibri" w:hAnsi="Calibri" w:cs="Calibri"/>
                <w:sz w:val="19"/>
                <w:szCs w:val="19"/>
              </w:rPr>
              <w:t>,</w:t>
            </w:r>
            <w:r>
              <w:rPr>
                <w:rFonts w:ascii="Calibri" w:hAnsi="Calibri" w:cs="Calibri"/>
                <w:sz w:val="19"/>
                <w:szCs w:val="19"/>
              </w:rPr>
              <w:t>Greams road</w:t>
            </w:r>
          </w:p>
          <w:p w:rsidR="00DE2AF5" w:rsidRPr="008B0646" w:rsidRDefault="00DE2AF5" w:rsidP="00D80DFE">
            <w:pPr>
              <w:tabs>
                <w:tab w:val="left" w:pos="1980"/>
              </w:tabs>
              <w:rPr>
                <w:rFonts w:ascii="Comic Sans MS" w:hAnsi="Comic Sans MS" w:cs="Comic Sans MS"/>
                <w:b/>
                <w:bCs/>
              </w:rPr>
            </w:pPr>
            <w:r>
              <w:rPr>
                <w:rFonts w:ascii="Calibri" w:hAnsi="Calibri" w:cs="Calibri"/>
                <w:sz w:val="19"/>
                <w:szCs w:val="19"/>
              </w:rPr>
              <w:t xml:space="preserve">     Chennai-600 006</w:t>
            </w:r>
            <w:r w:rsidRPr="008B0646">
              <w:rPr>
                <w:rFonts w:ascii="Calibri" w:hAnsi="Calibri" w:cs="Calibri"/>
                <w:sz w:val="19"/>
                <w:szCs w:val="19"/>
              </w:rPr>
              <w:tab/>
            </w:r>
          </w:p>
        </w:tc>
        <w:tc>
          <w:tcPr>
            <w:tcW w:w="1980" w:type="dxa"/>
            <w:tcBorders>
              <w:bottom w:val="single" w:sz="4" w:space="0" w:color="auto"/>
            </w:tcBorders>
          </w:tcPr>
          <w:p w:rsidR="00DE2AF5" w:rsidRDefault="00DE2AF5" w:rsidP="00D80DFE">
            <w:pPr>
              <w:snapToGrid w:val="0"/>
              <w:jc w:val="both"/>
              <w:rPr>
                <w:rFonts w:ascii="Kruti Dev 010" w:hAnsi="Kruti Dev 010" w:cs="Kruti Dev 010"/>
                <w:b/>
                <w:bCs/>
                <w:sz w:val="44"/>
                <w:szCs w:val="44"/>
              </w:rPr>
            </w:pPr>
            <w:r w:rsidRPr="00DC70F6">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75pt;height:78pt;visibility:visible">
                  <v:imagedata r:id="rId5" o:title=""/>
                </v:shape>
              </w:pict>
            </w:r>
          </w:p>
          <w:p w:rsidR="00DE2AF5" w:rsidRDefault="00DE2AF5" w:rsidP="00D80DFE">
            <w:pPr>
              <w:rPr>
                <w:rFonts w:ascii="Kruti Dev 010" w:hAnsi="Kruti Dev 010" w:cs="Kruti Dev 010"/>
                <w:sz w:val="44"/>
                <w:szCs w:val="44"/>
              </w:rPr>
            </w:pPr>
          </w:p>
          <w:p w:rsidR="00DE2AF5" w:rsidRDefault="00DE2AF5" w:rsidP="00D80DFE">
            <w:pPr>
              <w:rPr>
                <w:rFonts w:ascii="Kruti Dev 010" w:hAnsi="Kruti Dev 010" w:cs="Kruti Dev 010"/>
                <w:sz w:val="44"/>
                <w:szCs w:val="44"/>
              </w:rPr>
            </w:pPr>
          </w:p>
        </w:tc>
        <w:tc>
          <w:tcPr>
            <w:tcW w:w="4795" w:type="dxa"/>
            <w:tcBorders>
              <w:bottom w:val="single" w:sz="4" w:space="0" w:color="auto"/>
            </w:tcBorders>
          </w:tcPr>
          <w:p w:rsidR="00DE2AF5" w:rsidRDefault="00DE2AF5" w:rsidP="00D80DFE">
            <w:pPr>
              <w:jc w:val="center"/>
              <w:rPr>
                <w:sz w:val="16"/>
                <w:szCs w:val="16"/>
              </w:rPr>
            </w:pPr>
          </w:p>
          <w:p w:rsidR="00DE2AF5" w:rsidRPr="008B00C1" w:rsidRDefault="00DE2AF5" w:rsidP="00D80DFE">
            <w:pPr>
              <w:jc w:val="center"/>
              <w:rPr>
                <w:sz w:val="16"/>
                <w:szCs w:val="16"/>
              </w:rPr>
            </w:pPr>
          </w:p>
          <w:p w:rsidR="00DE2AF5" w:rsidRPr="001809C1" w:rsidRDefault="00DE2AF5" w:rsidP="00D80DFE">
            <w:pPr>
              <w:jc w:val="center"/>
              <w:rPr>
                <w:rFonts w:ascii="Arial Narrow" w:hAnsi="Arial Narrow" w:cs="Arial Narrow"/>
                <w:b/>
                <w:bCs/>
                <w:sz w:val="28"/>
                <w:szCs w:val="28"/>
              </w:rPr>
            </w:pPr>
            <w:r w:rsidRPr="001809C1">
              <w:rPr>
                <w:rFonts w:ascii="Arial Narrow" w:hAnsi="Arial Narrow" w:cs="Arial Narrow"/>
                <w:b/>
                <w:bCs/>
                <w:sz w:val="28"/>
                <w:szCs w:val="28"/>
              </w:rPr>
              <w:t>BHARAT SANCHAR NIGAM LIMITED</w:t>
            </w:r>
          </w:p>
          <w:p w:rsidR="00DE2AF5" w:rsidRPr="009E1EE4" w:rsidRDefault="00DE2AF5" w:rsidP="00D80DFE">
            <w:pPr>
              <w:jc w:val="center"/>
              <w:rPr>
                <w:rFonts w:ascii="Calibri" w:hAnsi="Calibri" w:cs="Calibri"/>
                <w:sz w:val="14"/>
                <w:szCs w:val="14"/>
              </w:rPr>
            </w:pPr>
            <w:r w:rsidRPr="009E1EE4">
              <w:rPr>
                <w:rFonts w:ascii="Calibri" w:hAnsi="Calibri" w:cs="Calibri"/>
                <w:sz w:val="14"/>
                <w:szCs w:val="14"/>
              </w:rPr>
              <w:t>(A Government of India Enterprise)</w:t>
            </w:r>
          </w:p>
          <w:p w:rsidR="00DE2AF5" w:rsidRDefault="00DE2AF5" w:rsidP="00D80DFE">
            <w:pPr>
              <w:jc w:val="center"/>
            </w:pPr>
            <w:r w:rsidRPr="00DC70F6">
              <w:rPr>
                <w:rFonts w:ascii="Calibri" w:hAnsi="Calibri" w:cs="Calibri"/>
                <w:noProof/>
                <w:sz w:val="18"/>
                <w:szCs w:val="18"/>
                <w:lang w:val="en-US" w:eastAsia="en-US"/>
              </w:rPr>
              <w:pict>
                <v:shape id="Picture 2" o:spid="_x0000_i1026" type="#_x0000_t75" alt="1" style="width:162.75pt;height:27.75pt;visibility:visible">
                  <v:imagedata r:id="rId6" o:title=""/>
                </v:shape>
              </w:pict>
            </w:r>
          </w:p>
          <w:p w:rsidR="00DE2AF5" w:rsidRDefault="00DE2AF5" w:rsidP="00D80DFE">
            <w:pPr>
              <w:jc w:val="center"/>
            </w:pPr>
          </w:p>
        </w:tc>
      </w:tr>
    </w:tbl>
    <w:p w:rsidR="00DE2AF5" w:rsidRDefault="00DE2AF5" w:rsidP="00465474">
      <w:pPr>
        <w:rPr>
          <w:b/>
          <w:bCs/>
        </w:rPr>
      </w:pPr>
      <w:r>
        <w:rPr>
          <w:b/>
          <w:bCs/>
        </w:rPr>
        <w:t>To</w:t>
      </w:r>
    </w:p>
    <w:p w:rsidR="00DE2AF5" w:rsidRDefault="00DE2AF5" w:rsidP="00465474">
      <w:pPr>
        <w:rPr>
          <w:rFonts w:ascii="Arial" w:hAnsi="Arial" w:cs="Arial"/>
        </w:rPr>
      </w:pPr>
      <w:r>
        <w:rPr>
          <w:rFonts w:ascii="Arial" w:hAnsi="Arial" w:cs="Arial"/>
        </w:rPr>
        <w:t>All Heads of SSA,</w:t>
      </w:r>
    </w:p>
    <w:p w:rsidR="00DE2AF5" w:rsidRDefault="00DE2AF5" w:rsidP="00465474">
      <w:pPr>
        <w:rPr>
          <w:rFonts w:ascii="Arial" w:hAnsi="Arial" w:cs="Arial"/>
        </w:rPr>
      </w:pPr>
      <w:r>
        <w:rPr>
          <w:rFonts w:ascii="Arial" w:hAnsi="Arial" w:cs="Arial"/>
        </w:rPr>
        <w:t>BSNL,</w:t>
      </w:r>
    </w:p>
    <w:p w:rsidR="00DE2AF5" w:rsidRDefault="00DE2AF5" w:rsidP="00465474">
      <w:pPr>
        <w:rPr>
          <w:rFonts w:ascii="Arial" w:hAnsi="Arial" w:cs="Arial"/>
        </w:rPr>
      </w:pPr>
      <w:r>
        <w:rPr>
          <w:rFonts w:ascii="Arial" w:hAnsi="Arial" w:cs="Arial"/>
        </w:rPr>
        <w:t>TN Circle.</w:t>
      </w:r>
    </w:p>
    <w:p w:rsidR="00DE2AF5" w:rsidRDefault="00DE2AF5" w:rsidP="00465474">
      <w:pPr>
        <w:rPr>
          <w:rFonts w:ascii="Arial" w:hAnsi="Arial" w:cs="Arial"/>
        </w:rPr>
      </w:pPr>
      <w:r>
        <w:rPr>
          <w:rFonts w:ascii="Arial" w:hAnsi="Arial" w:cs="Arial"/>
        </w:rPr>
        <w:t xml:space="preserve">  </w:t>
      </w:r>
    </w:p>
    <w:p w:rsidR="00DE2AF5" w:rsidRDefault="00DE2AF5" w:rsidP="00465474">
      <w:pPr>
        <w:rPr>
          <w:rFonts w:ascii="Arial" w:hAnsi="Arial" w:cs="Arial"/>
        </w:rPr>
      </w:pPr>
      <w:r>
        <w:rPr>
          <w:rFonts w:ascii="Arial" w:hAnsi="Arial" w:cs="Arial"/>
        </w:rPr>
        <w:t>AGM CSC of all SSA</w:t>
      </w:r>
    </w:p>
    <w:p w:rsidR="00DE2AF5" w:rsidRDefault="00DE2AF5" w:rsidP="00465474">
      <w:pPr>
        <w:rPr>
          <w:rFonts w:ascii="Arial" w:hAnsi="Arial" w:cs="Arial"/>
        </w:rPr>
      </w:pPr>
      <w:r>
        <w:rPr>
          <w:rFonts w:ascii="Arial" w:hAnsi="Arial" w:cs="Arial"/>
        </w:rPr>
        <w:t xml:space="preserve">TN Circle </w:t>
      </w:r>
    </w:p>
    <w:p w:rsidR="00DE2AF5" w:rsidRDefault="00DE2AF5" w:rsidP="00465474">
      <w:pPr>
        <w:rPr>
          <w:rFonts w:ascii="Arial" w:hAnsi="Arial" w:cs="Arial"/>
        </w:rPr>
      </w:pPr>
    </w:p>
    <w:p w:rsidR="00DE2AF5" w:rsidRDefault="00DE2AF5" w:rsidP="00465474">
      <w:pPr>
        <w:rPr>
          <w:rFonts w:ascii="Arial" w:hAnsi="Arial" w:cs="Arial"/>
        </w:rPr>
      </w:pPr>
      <w:r>
        <w:rPr>
          <w:rFonts w:ascii="Arial" w:hAnsi="Arial" w:cs="Arial"/>
        </w:rPr>
        <w:t xml:space="preserve">DGM </w:t>
      </w:r>
    </w:p>
    <w:p w:rsidR="00DE2AF5" w:rsidRDefault="00DE2AF5" w:rsidP="00465474">
      <w:pPr>
        <w:rPr>
          <w:rFonts w:ascii="Arial" w:hAnsi="Arial" w:cs="Arial"/>
        </w:rPr>
      </w:pPr>
      <w:r>
        <w:rPr>
          <w:rFonts w:ascii="Arial" w:hAnsi="Arial" w:cs="Arial"/>
        </w:rPr>
        <w:t>Call Centre  ,</w:t>
      </w:r>
    </w:p>
    <w:p w:rsidR="00DE2AF5" w:rsidRDefault="00DE2AF5" w:rsidP="00465474">
      <w:pPr>
        <w:rPr>
          <w:rFonts w:ascii="Arial" w:hAnsi="Arial" w:cs="Arial"/>
        </w:rPr>
      </w:pPr>
      <w:r>
        <w:rPr>
          <w:rFonts w:ascii="Arial" w:hAnsi="Arial" w:cs="Arial"/>
        </w:rPr>
        <w:t>Trichy.</w:t>
      </w:r>
    </w:p>
    <w:p w:rsidR="00DE2AF5" w:rsidRDefault="00DE2AF5" w:rsidP="00465474">
      <w:pPr>
        <w:rPr>
          <w:rFonts w:ascii="Arial" w:hAnsi="Arial" w:cs="Arial"/>
          <w:u w:val="single"/>
        </w:rPr>
      </w:pPr>
      <w:r>
        <w:rPr>
          <w:rFonts w:ascii="Arial" w:hAnsi="Arial" w:cs="Arial"/>
          <w:u w:val="single"/>
        </w:rPr>
        <w:t xml:space="preserve">MKTG/CS-CFA/Tariff/2011-12/     dated at    Ch 6                  13/3//2012 </w:t>
      </w:r>
    </w:p>
    <w:p w:rsidR="00DE2AF5" w:rsidRDefault="00DE2AF5" w:rsidP="00465474">
      <w:pPr>
        <w:ind w:left="810" w:hanging="720"/>
        <w:rPr>
          <w:rFonts w:ascii="Arial" w:hAnsi="Arial" w:cs="Arial"/>
        </w:rPr>
      </w:pPr>
      <w:r>
        <w:rPr>
          <w:rFonts w:ascii="Arial" w:hAnsi="Arial" w:cs="Arial"/>
        </w:rPr>
        <w:t>Sub:    Launch of alternative new  Unlimited Tariff   Plans / add on tariff    packages for   prospective/existing     BSNL Fixed line customers</w:t>
      </w:r>
    </w:p>
    <w:p w:rsidR="00DE2AF5" w:rsidRDefault="00DE2AF5" w:rsidP="00465474">
      <w:pPr>
        <w:ind w:left="810" w:hanging="720"/>
        <w:rPr>
          <w:rFonts w:ascii="Arial" w:hAnsi="Arial" w:cs="Arial"/>
        </w:rPr>
      </w:pPr>
      <w:r>
        <w:rPr>
          <w:rFonts w:ascii="Arial" w:hAnsi="Arial" w:cs="Arial"/>
        </w:rPr>
        <w:t xml:space="preserve">           in TN Circle –reg:</w:t>
      </w:r>
    </w:p>
    <w:p w:rsidR="00DE2AF5" w:rsidRDefault="00DE2AF5" w:rsidP="00465474">
      <w:pPr>
        <w:ind w:left="1080" w:hanging="720"/>
        <w:rPr>
          <w:rFonts w:ascii="Arial" w:hAnsi="Arial" w:cs="Arial"/>
        </w:rPr>
      </w:pPr>
    </w:p>
    <w:p w:rsidR="00DE2AF5" w:rsidRDefault="00DE2AF5" w:rsidP="00465474">
      <w:pPr>
        <w:tabs>
          <w:tab w:val="left" w:pos="1170"/>
        </w:tabs>
        <w:ind w:left="1170" w:hanging="1170"/>
        <w:rPr>
          <w:rFonts w:ascii="Arial" w:hAnsi="Arial" w:cs="Arial"/>
        </w:rPr>
      </w:pPr>
      <w:r>
        <w:rPr>
          <w:rFonts w:ascii="Arial" w:hAnsi="Arial" w:cs="Arial"/>
        </w:rPr>
        <w:t xml:space="preserve"> Ref:   (i)   BSNL ND lr No 3-4/2009 R&amp;C (CFA) Circular No 59/11-12         dated 22.2.2012  </w:t>
      </w:r>
    </w:p>
    <w:p w:rsidR="00DE2AF5" w:rsidRDefault="00DE2AF5" w:rsidP="00465474">
      <w:pPr>
        <w:tabs>
          <w:tab w:val="left" w:pos="3078"/>
        </w:tabs>
        <w:ind w:left="990" w:hanging="1080"/>
        <w:rPr>
          <w:rFonts w:ascii="Arial" w:hAnsi="Arial" w:cs="Arial"/>
        </w:rPr>
      </w:pPr>
      <w:r>
        <w:rPr>
          <w:rFonts w:ascii="Arial" w:hAnsi="Arial" w:cs="Arial"/>
        </w:rPr>
        <w:t xml:space="preserve">            (ii)  This office letters of  even no dated  1/3/2012   and 12/3/2012 </w:t>
      </w:r>
    </w:p>
    <w:p w:rsidR="00DE2AF5" w:rsidRDefault="00DE2AF5" w:rsidP="00465474">
      <w:pPr>
        <w:tabs>
          <w:tab w:val="left" w:pos="3078"/>
        </w:tabs>
        <w:ind w:left="990" w:hanging="1080"/>
        <w:rPr>
          <w:rFonts w:ascii="Arial" w:hAnsi="Arial" w:cs="Arial"/>
        </w:rPr>
      </w:pPr>
      <w:r>
        <w:rPr>
          <w:rFonts w:ascii="Arial" w:hAnsi="Arial" w:cs="Arial"/>
        </w:rPr>
        <w:t xml:space="preserve">                     (copies  available in circle intranet)</w:t>
      </w:r>
    </w:p>
    <w:p w:rsidR="00DE2AF5" w:rsidRDefault="00DE2AF5" w:rsidP="00465474">
      <w:pPr>
        <w:tabs>
          <w:tab w:val="left" w:pos="3078"/>
        </w:tabs>
        <w:ind w:left="990" w:hanging="1080"/>
        <w:rPr>
          <w:rFonts w:ascii="Arial" w:hAnsi="Arial" w:cs="Arial"/>
        </w:rPr>
      </w:pPr>
    </w:p>
    <w:p w:rsidR="00DE2AF5" w:rsidRDefault="00DE2AF5" w:rsidP="00465474">
      <w:pPr>
        <w:spacing w:after="200" w:line="276" w:lineRule="auto"/>
        <w:jc w:val="both"/>
        <w:rPr>
          <w:rFonts w:ascii="Arial" w:hAnsi="Arial" w:cs="Arial"/>
        </w:rPr>
      </w:pPr>
      <w:r>
        <w:rPr>
          <w:rFonts w:ascii="Arial" w:hAnsi="Arial" w:cs="Arial"/>
        </w:rPr>
        <w:t xml:space="preserve">In continuation of this office letters cited above ,it is hereby intimated that the New Tariff Plans UL 350,UL500,UL 450,UL600 and TV 250 for TN Circle has been approved and configured  in CDR with effect from 12.3.2012. </w:t>
      </w:r>
    </w:p>
    <w:p w:rsidR="00DE2AF5" w:rsidRDefault="00DE2AF5" w:rsidP="00465474">
      <w:pPr>
        <w:spacing w:after="200" w:line="276" w:lineRule="auto"/>
        <w:jc w:val="both"/>
        <w:rPr>
          <w:rFonts w:ascii="Arial" w:hAnsi="Arial" w:cs="Arial"/>
        </w:rPr>
      </w:pPr>
      <w:r>
        <w:rPr>
          <w:rFonts w:ascii="Arial" w:hAnsi="Arial" w:cs="Arial"/>
        </w:rPr>
        <w:t>Necessary instruction may kindly be issued   to popularise the above  plans though  all Customer Service Centres and Call Centre  Trichy.</w:t>
      </w:r>
    </w:p>
    <w:p w:rsidR="00DE2AF5" w:rsidRDefault="00DE2AF5" w:rsidP="00465474">
      <w:pPr>
        <w:spacing w:after="200" w:line="276" w:lineRule="auto"/>
        <w:jc w:val="both"/>
        <w:rPr>
          <w:rFonts w:ascii="Arial" w:hAnsi="Arial" w:cs="Arial"/>
        </w:rPr>
      </w:pPr>
      <w:r>
        <w:rPr>
          <w:rFonts w:ascii="Arial" w:hAnsi="Arial" w:cs="Arial"/>
        </w:rPr>
        <w:t>Care must be taken by the CSC / Call Centre   Staff as indicated below:</w:t>
      </w:r>
    </w:p>
    <w:p w:rsidR="00DE2AF5" w:rsidRDefault="00DE2AF5" w:rsidP="00C334DB">
      <w:pPr>
        <w:pStyle w:val="ListParagraph"/>
        <w:numPr>
          <w:ilvl w:val="0"/>
          <w:numId w:val="1"/>
        </w:numPr>
        <w:tabs>
          <w:tab w:val="left" w:pos="7200"/>
        </w:tabs>
        <w:spacing w:after="200" w:line="276" w:lineRule="auto"/>
        <w:jc w:val="both"/>
        <w:rPr>
          <w:rFonts w:ascii="Arial" w:hAnsi="Arial" w:cs="Arial"/>
        </w:rPr>
      </w:pPr>
      <w:r>
        <w:rPr>
          <w:rFonts w:ascii="Arial" w:hAnsi="Arial" w:cs="Arial"/>
        </w:rPr>
        <w:t>These plans are not applicable to Local/STD-PCO/ PRI/ Call Center Customers   Telemarketers  /     VAS content  Providers/ PBX/PABX/Junction Lines/ISDN/</w:t>
      </w:r>
      <w:r>
        <w:rPr>
          <w:rFonts w:ascii="Arial" w:hAnsi="Arial" w:cs="Arial"/>
          <w:b/>
          <w:bCs/>
        </w:rPr>
        <w:t>Customers for whom group Billing is being done on one number for various numbers</w:t>
      </w:r>
      <w:r>
        <w:rPr>
          <w:rFonts w:ascii="Arial" w:hAnsi="Arial" w:cs="Arial"/>
        </w:rPr>
        <w:t>.</w:t>
      </w:r>
    </w:p>
    <w:p w:rsidR="00DE2AF5" w:rsidRDefault="00DE2AF5" w:rsidP="00C334DB">
      <w:pPr>
        <w:pStyle w:val="ListParagraph"/>
        <w:numPr>
          <w:ilvl w:val="0"/>
          <w:numId w:val="1"/>
        </w:numPr>
        <w:spacing w:after="200" w:line="276" w:lineRule="auto"/>
        <w:jc w:val="both"/>
        <w:rPr>
          <w:rFonts w:ascii="Arial" w:hAnsi="Arial" w:cs="Arial"/>
        </w:rPr>
      </w:pPr>
      <w:r>
        <w:rPr>
          <w:rFonts w:ascii="Arial" w:hAnsi="Arial" w:cs="Arial"/>
        </w:rPr>
        <w:t xml:space="preserve">The connections under these plans shall </w:t>
      </w:r>
      <w:r>
        <w:rPr>
          <w:rFonts w:ascii="Arial" w:hAnsi="Arial" w:cs="Arial"/>
          <w:b/>
          <w:bCs/>
        </w:rPr>
        <w:t>not to be provided at the same location where a PCO is working</w:t>
      </w:r>
      <w:r>
        <w:rPr>
          <w:rFonts w:ascii="Arial" w:hAnsi="Arial" w:cs="Arial"/>
        </w:rPr>
        <w:t xml:space="preserve"> to avoid its misuse. </w:t>
      </w:r>
    </w:p>
    <w:p w:rsidR="00DE2AF5" w:rsidRDefault="00DE2AF5" w:rsidP="00465474">
      <w:pPr>
        <w:pStyle w:val="ListParagraph"/>
        <w:jc w:val="both"/>
        <w:rPr>
          <w:rFonts w:ascii="Arial" w:hAnsi="Arial" w:cs="Arial"/>
        </w:rPr>
      </w:pPr>
    </w:p>
    <w:p w:rsidR="00DE2AF5" w:rsidRDefault="00DE2AF5" w:rsidP="00465474">
      <w:pPr>
        <w:pStyle w:val="ListParagraph"/>
        <w:jc w:val="both"/>
        <w:rPr>
          <w:rFonts w:ascii="Arial" w:hAnsi="Arial" w:cs="Arial"/>
        </w:rPr>
      </w:pPr>
    </w:p>
    <w:p w:rsidR="00DE2AF5" w:rsidRDefault="00DE2AF5" w:rsidP="00465474">
      <w:pPr>
        <w:pStyle w:val="ListParagraph"/>
        <w:jc w:val="both"/>
        <w:rPr>
          <w:rFonts w:ascii="Arial" w:hAnsi="Arial" w:cs="Arial"/>
        </w:rPr>
      </w:pPr>
    </w:p>
    <w:p w:rsidR="00DE2AF5" w:rsidRDefault="00DE2AF5" w:rsidP="00465474">
      <w:pPr>
        <w:pStyle w:val="ListParagraph"/>
        <w:jc w:val="both"/>
        <w:rPr>
          <w:rFonts w:ascii="Arial" w:hAnsi="Arial" w:cs="Arial"/>
        </w:rPr>
      </w:pPr>
      <w:r>
        <w:rPr>
          <w:rFonts w:ascii="Arial" w:hAnsi="Arial" w:cs="Arial"/>
        </w:rPr>
        <w:t xml:space="preserve">The impact of these plans may be analysed and fortnight report  may be submitted to this office at email-id </w:t>
      </w:r>
      <w:hyperlink r:id="rId7" w:history="1">
        <w:r>
          <w:rPr>
            <w:rStyle w:val="Hyperlink"/>
            <w:rFonts w:ascii="Arial" w:hAnsi="Arial" w:cs="Arial"/>
          </w:rPr>
          <w:t>cscfatncircle@gmail.com</w:t>
        </w:r>
      </w:hyperlink>
      <w:r>
        <w:rPr>
          <w:rFonts w:ascii="Arial" w:hAnsi="Arial" w:cs="Arial"/>
        </w:rPr>
        <w:t xml:space="preserve">  by 31.3.2012.</w:t>
      </w:r>
    </w:p>
    <w:p w:rsidR="00DE2AF5" w:rsidRDefault="00DE2AF5" w:rsidP="00465474">
      <w:pPr>
        <w:pStyle w:val="ListParagraph"/>
        <w:spacing w:after="200" w:line="276" w:lineRule="auto"/>
        <w:jc w:val="both"/>
        <w:rPr>
          <w:rFonts w:ascii="Arial" w:hAnsi="Arial" w:cs="Arial"/>
        </w:rPr>
      </w:pPr>
    </w:p>
    <w:p w:rsidR="00DE2AF5" w:rsidRDefault="00DE2AF5" w:rsidP="00465474">
      <w:pPr>
        <w:pStyle w:val="ListParagraph"/>
        <w:spacing w:after="200" w:line="276" w:lineRule="auto"/>
        <w:jc w:val="both"/>
        <w:rPr>
          <w:rFonts w:ascii="Arial" w:hAnsi="Arial" w:cs="Arial"/>
        </w:rPr>
      </w:pPr>
      <w:r>
        <w:rPr>
          <w:rFonts w:ascii="Arial" w:hAnsi="Arial" w:cs="Arial"/>
        </w:rPr>
        <w:t>/sd/</w:t>
      </w:r>
    </w:p>
    <w:p w:rsidR="00DE2AF5" w:rsidRDefault="00DE2AF5" w:rsidP="00465474">
      <w:pPr>
        <w:ind w:left="90" w:hanging="90"/>
        <w:rPr>
          <w:rFonts w:ascii="Arial" w:hAnsi="Arial" w:cs="Arial"/>
        </w:rPr>
      </w:pPr>
      <w:r>
        <w:rPr>
          <w:rFonts w:ascii="Arial" w:hAnsi="Arial" w:cs="Arial"/>
        </w:rPr>
        <w:t>(C.  Selvaraj )</w:t>
      </w:r>
    </w:p>
    <w:p w:rsidR="00DE2AF5" w:rsidRDefault="00DE2AF5" w:rsidP="00465474">
      <w:pPr>
        <w:ind w:left="90" w:hanging="90"/>
        <w:rPr>
          <w:rFonts w:ascii="Arial" w:hAnsi="Arial" w:cs="Arial"/>
        </w:rPr>
      </w:pPr>
      <w:r>
        <w:rPr>
          <w:rFonts w:ascii="Arial" w:hAnsi="Arial" w:cs="Arial"/>
        </w:rPr>
        <w:t>Deputy General  Manager (S&amp;M) CFA</w:t>
      </w:r>
    </w:p>
    <w:p w:rsidR="00DE2AF5" w:rsidRDefault="00DE2AF5" w:rsidP="00465474">
      <w:pPr>
        <w:ind w:left="90" w:hanging="90"/>
        <w:rPr>
          <w:rFonts w:ascii="Arial" w:hAnsi="Arial" w:cs="Arial"/>
        </w:rPr>
      </w:pPr>
      <w:r>
        <w:rPr>
          <w:rFonts w:ascii="Arial" w:hAnsi="Arial" w:cs="Arial"/>
        </w:rPr>
        <w:t>O/O CGM TN Circle</w:t>
      </w:r>
    </w:p>
    <w:p w:rsidR="00DE2AF5" w:rsidRDefault="00DE2AF5" w:rsidP="00465474">
      <w:pPr>
        <w:ind w:left="90" w:hanging="90"/>
        <w:rPr>
          <w:rFonts w:ascii="Arial" w:hAnsi="Arial" w:cs="Arial"/>
        </w:rPr>
      </w:pPr>
      <w:r>
        <w:rPr>
          <w:rFonts w:ascii="Arial" w:hAnsi="Arial" w:cs="Arial"/>
        </w:rPr>
        <w:t>Chennai 600 006,</w:t>
      </w:r>
    </w:p>
    <w:p w:rsidR="00DE2AF5" w:rsidRDefault="00DE2AF5" w:rsidP="00465474">
      <w:pPr>
        <w:ind w:left="90" w:hanging="90"/>
        <w:rPr>
          <w:rFonts w:ascii="Arial" w:hAnsi="Arial" w:cs="Arial"/>
        </w:rPr>
      </w:pPr>
      <w:r>
        <w:rPr>
          <w:rFonts w:ascii="Arial" w:hAnsi="Arial" w:cs="Arial"/>
        </w:rPr>
        <w:t>Ph  044 2829 7240: Fax 044 2829 0888</w:t>
      </w:r>
    </w:p>
    <w:p w:rsidR="00DE2AF5" w:rsidRDefault="00DE2AF5" w:rsidP="00465474">
      <w:pPr>
        <w:ind w:left="90" w:hanging="90"/>
        <w:rPr>
          <w:rFonts w:ascii="Arial" w:hAnsi="Arial" w:cs="Arial"/>
        </w:rPr>
      </w:pPr>
    </w:p>
    <w:p w:rsidR="00DE2AF5" w:rsidRDefault="00DE2AF5" w:rsidP="00465474">
      <w:pPr>
        <w:spacing w:after="200" w:line="276" w:lineRule="auto"/>
        <w:ind w:left="90" w:hanging="90"/>
        <w:rPr>
          <w:rFonts w:ascii="Arial" w:hAnsi="Arial" w:cs="Arial"/>
        </w:rPr>
      </w:pPr>
      <w:r>
        <w:rPr>
          <w:rFonts w:ascii="Arial" w:hAnsi="Arial" w:cs="Arial"/>
        </w:rPr>
        <w:t xml:space="preserve"> Copy to :</w:t>
      </w:r>
    </w:p>
    <w:p w:rsidR="00DE2AF5" w:rsidRDefault="00DE2AF5" w:rsidP="00465474">
      <w:pPr>
        <w:ind w:left="90" w:hanging="90"/>
        <w:rPr>
          <w:rFonts w:ascii="Arial" w:hAnsi="Arial" w:cs="Arial"/>
        </w:rPr>
      </w:pPr>
      <w:r>
        <w:rPr>
          <w:rFonts w:ascii="Arial" w:hAnsi="Arial" w:cs="Arial"/>
        </w:rPr>
        <w:t>DGM(IT) Circle office / SR GM (TR) Circle office /ITPC Hyderabad ,</w:t>
      </w:r>
    </w:p>
    <w:p w:rsidR="00DE2AF5" w:rsidRDefault="00DE2AF5" w:rsidP="00465474">
      <w:pPr>
        <w:ind w:left="90" w:hanging="90"/>
        <w:rPr>
          <w:rFonts w:ascii="Arial" w:hAnsi="Arial" w:cs="Arial"/>
        </w:rPr>
      </w:pPr>
      <w:r>
        <w:rPr>
          <w:rFonts w:ascii="Arial" w:hAnsi="Arial" w:cs="Arial"/>
        </w:rPr>
        <w:t xml:space="preserve">AGM(CSC)/AGM(Udaan)/AGM(MKTG-CFA) /GM (EB) of Circle office </w:t>
      </w:r>
    </w:p>
    <w:p w:rsidR="00DE2AF5" w:rsidRDefault="00DE2AF5" w:rsidP="00465474">
      <w:pPr>
        <w:ind w:left="90" w:hanging="90"/>
        <w:rPr>
          <w:rFonts w:ascii="Arial" w:hAnsi="Arial" w:cs="Arial"/>
        </w:rPr>
      </w:pPr>
      <w:r>
        <w:rPr>
          <w:rFonts w:ascii="Arial" w:hAnsi="Arial" w:cs="Arial"/>
        </w:rPr>
        <w:t>AGM(Udaan)/AGM(MKTG-CFA)of all SSAs, ,</w:t>
      </w:r>
    </w:p>
    <w:p w:rsidR="00DE2AF5" w:rsidRDefault="00DE2AF5" w:rsidP="00465474">
      <w:r>
        <w:rPr>
          <w:rFonts w:ascii="Arial" w:hAnsi="Arial" w:cs="Arial"/>
        </w:rPr>
        <w:t>AGM(BB) Circle Office, Circle intranet site</w:t>
      </w:r>
      <w:r>
        <w:t>.</w:t>
      </w:r>
    </w:p>
    <w:sectPr w:rsidR="00DE2AF5" w:rsidSect="00F419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3A7A"/>
    <w:multiLevelType w:val="hybridMultilevel"/>
    <w:tmpl w:val="325C436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1"/>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474"/>
    <w:rsid w:val="000F51B8"/>
    <w:rsid w:val="001809C1"/>
    <w:rsid w:val="00465474"/>
    <w:rsid w:val="007207C5"/>
    <w:rsid w:val="008B00C1"/>
    <w:rsid w:val="008B0646"/>
    <w:rsid w:val="009E1EE4"/>
    <w:rsid w:val="00B93E8D"/>
    <w:rsid w:val="00BC7132"/>
    <w:rsid w:val="00BD607D"/>
    <w:rsid w:val="00C334DB"/>
    <w:rsid w:val="00D80DFE"/>
    <w:rsid w:val="00DC70F6"/>
    <w:rsid w:val="00DE2AF5"/>
    <w:rsid w:val="00EE5164"/>
    <w:rsid w:val="00F419EF"/>
    <w:rsid w:val="00FB4F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74"/>
    <w:rPr>
      <w:rFonts w:ascii="Times New Roman" w:eastAsia="Times New Roman" w:hAnsi="Times New Roman"/>
      <w:sz w:val="24"/>
      <w:szCs w:val="24"/>
      <w:lang w:val="en-IN" w:eastAsia="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65474"/>
    <w:rPr>
      <w:color w:val="0000FF"/>
      <w:u w:val="single"/>
    </w:rPr>
  </w:style>
  <w:style w:type="paragraph" w:styleId="ListParagraph">
    <w:name w:val="List Paragraph"/>
    <w:basedOn w:val="Normal"/>
    <w:uiPriority w:val="99"/>
    <w:qFormat/>
    <w:rsid w:val="00465474"/>
    <w:pPr>
      <w:ind w:left="720"/>
    </w:pPr>
  </w:style>
  <w:style w:type="paragraph" w:styleId="BalloonText">
    <w:name w:val="Balloon Text"/>
    <w:basedOn w:val="Normal"/>
    <w:link w:val="BalloonTextChar"/>
    <w:uiPriority w:val="99"/>
    <w:semiHidden/>
    <w:rsid w:val="004654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474"/>
    <w:rPr>
      <w:rFonts w:ascii="Tahom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1916622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cfatncirc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322</Words>
  <Characters>1841</Characters>
  <Application>Microsoft Office Outlook</Application>
  <DocSecurity>8</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Office of </dc:title>
  <dc:subject/>
  <dc:creator>Priya</dc:creator>
  <cp:keywords/>
  <dc:description/>
  <cp:lastModifiedBy>sdecomputer</cp:lastModifiedBy>
  <cp:revision>2</cp:revision>
  <dcterms:created xsi:type="dcterms:W3CDTF">2012-03-14T10:23:00Z</dcterms:created>
  <dcterms:modified xsi:type="dcterms:W3CDTF">2012-03-14T10:23:00Z</dcterms:modified>
</cp:coreProperties>
</file>